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943" w:rsidRPr="00B81B94" w:rsidRDefault="005B2353" w:rsidP="00C62A25">
      <w:pPr>
        <w:jc w:val="both"/>
        <w:rPr>
          <w:rFonts w:ascii="Tahoma" w:hAnsi="Tahoma" w:cs="Tahoma"/>
          <w:b/>
          <w:sz w:val="28"/>
          <w:szCs w:val="32"/>
        </w:rPr>
      </w:pPr>
      <w:bookmarkStart w:id="0" w:name="_GoBack"/>
      <w:r>
        <w:rPr>
          <w:rFonts w:ascii="Tahoma" w:hAnsi="Tahoma" w:cs="Tahoma"/>
          <w:b/>
          <w:sz w:val="28"/>
          <w:szCs w:val="32"/>
        </w:rPr>
        <w:t>Moto</w:t>
      </w:r>
      <w:r w:rsidR="000E3F63">
        <w:rPr>
          <w:rFonts w:ascii="Tahoma" w:hAnsi="Tahoma" w:cs="Tahoma"/>
          <w:b/>
          <w:sz w:val="28"/>
          <w:szCs w:val="32"/>
        </w:rPr>
        <w:t>r</w:t>
      </w:r>
      <w:r w:rsidR="00957943" w:rsidRPr="00957943">
        <w:rPr>
          <w:rFonts w:ascii="Tahoma" w:hAnsi="Tahoma" w:cs="Tahoma"/>
          <w:b/>
          <w:sz w:val="28"/>
          <w:szCs w:val="32"/>
        </w:rPr>
        <w:t>iduttori per rotazione e per traslazione 701TE e 701CE</w:t>
      </w:r>
      <w:r>
        <w:rPr>
          <w:rFonts w:ascii="Tahoma" w:hAnsi="Tahoma" w:cs="Tahoma"/>
          <w:b/>
          <w:sz w:val="28"/>
          <w:szCs w:val="32"/>
        </w:rPr>
        <w:t xml:space="preserve"> di Bonfiglioli</w:t>
      </w:r>
      <w:r w:rsidR="00957943" w:rsidRPr="00957943">
        <w:rPr>
          <w:rFonts w:ascii="Tahoma" w:hAnsi="Tahoma" w:cs="Tahoma"/>
          <w:b/>
          <w:sz w:val="28"/>
          <w:szCs w:val="32"/>
        </w:rPr>
        <w:t xml:space="preserve"> per mini escavatori </w:t>
      </w:r>
      <w:r w:rsidR="00063077">
        <w:rPr>
          <w:rFonts w:ascii="Tahoma" w:hAnsi="Tahoma" w:cs="Tahoma"/>
          <w:b/>
          <w:sz w:val="28"/>
          <w:szCs w:val="32"/>
        </w:rPr>
        <w:t>e</w:t>
      </w:r>
      <w:r>
        <w:rPr>
          <w:rFonts w:ascii="Tahoma" w:hAnsi="Tahoma" w:cs="Tahoma"/>
          <w:b/>
          <w:sz w:val="28"/>
          <w:szCs w:val="32"/>
        </w:rPr>
        <w:t xml:space="preserve">lettrici </w:t>
      </w:r>
    </w:p>
    <w:bookmarkEnd w:id="0"/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957943">
        <w:rPr>
          <w:rFonts w:ascii="Tahoma" w:hAnsi="Tahoma" w:cs="Tahoma"/>
          <w:sz w:val="22"/>
        </w:rPr>
        <w:t xml:space="preserve">Questi due nuovi prodotti di Bonfiglioli, specialista italiano </w:t>
      </w:r>
      <w:r w:rsidR="00C83DC7">
        <w:rPr>
          <w:rFonts w:ascii="Tahoma" w:hAnsi="Tahoma" w:cs="Tahoma"/>
          <w:sz w:val="22"/>
        </w:rPr>
        <w:t>ne</w:t>
      </w:r>
      <w:r w:rsidRPr="00957943">
        <w:rPr>
          <w:rFonts w:ascii="Tahoma" w:hAnsi="Tahoma" w:cs="Tahoma"/>
          <w:sz w:val="22"/>
        </w:rPr>
        <w:t xml:space="preserve">i </w:t>
      </w:r>
      <w:r w:rsidR="005B2353">
        <w:rPr>
          <w:rFonts w:ascii="Tahoma" w:hAnsi="Tahoma" w:cs="Tahoma"/>
          <w:sz w:val="22"/>
        </w:rPr>
        <w:t>sistemi di trasmissione di potenza,</w:t>
      </w:r>
      <w:r w:rsidRPr="00957943">
        <w:rPr>
          <w:rFonts w:ascii="Tahoma" w:hAnsi="Tahoma" w:cs="Tahoma"/>
          <w:sz w:val="22"/>
        </w:rPr>
        <w:t xml:space="preserve"> consentono ai clienti di </w:t>
      </w:r>
      <w:r w:rsidR="005B2353">
        <w:rPr>
          <w:rFonts w:ascii="Tahoma" w:hAnsi="Tahoma" w:cs="Tahoma"/>
          <w:sz w:val="22"/>
        </w:rPr>
        <w:t xml:space="preserve">realizzare </w:t>
      </w:r>
      <w:r w:rsidRPr="00957943">
        <w:rPr>
          <w:rFonts w:ascii="Tahoma" w:hAnsi="Tahoma" w:cs="Tahoma"/>
          <w:sz w:val="22"/>
        </w:rPr>
        <w:t>una soluzione</w:t>
      </w:r>
      <w:r w:rsidR="00C83DC7">
        <w:rPr>
          <w:rFonts w:ascii="Tahoma" w:hAnsi="Tahoma" w:cs="Tahoma"/>
          <w:sz w:val="22"/>
        </w:rPr>
        <w:t xml:space="preserve"> elettrica</w:t>
      </w:r>
      <w:r w:rsidRPr="00957943">
        <w:rPr>
          <w:rFonts w:ascii="Tahoma" w:hAnsi="Tahoma" w:cs="Tahoma"/>
          <w:sz w:val="22"/>
        </w:rPr>
        <w:t xml:space="preserve"> completa </w:t>
      </w:r>
      <w:r w:rsidR="005B2353">
        <w:rPr>
          <w:rFonts w:ascii="Tahoma" w:hAnsi="Tahoma" w:cs="Tahoma"/>
          <w:sz w:val="22"/>
        </w:rPr>
        <w:t xml:space="preserve">per </w:t>
      </w:r>
      <w:r w:rsidR="00063077">
        <w:rPr>
          <w:rFonts w:ascii="Tahoma" w:hAnsi="Tahoma" w:cs="Tahoma"/>
          <w:sz w:val="22"/>
        </w:rPr>
        <w:t>azionamenti</w:t>
      </w:r>
      <w:r w:rsidR="005B2353">
        <w:rPr>
          <w:rFonts w:ascii="Tahoma" w:hAnsi="Tahoma" w:cs="Tahoma"/>
          <w:sz w:val="22"/>
        </w:rPr>
        <w:t xml:space="preserve"> cingolo e torretta dedicati a </w:t>
      </w:r>
      <w:r w:rsidRPr="00957943">
        <w:rPr>
          <w:rFonts w:ascii="Tahoma" w:hAnsi="Tahoma" w:cs="Tahoma"/>
          <w:sz w:val="22"/>
        </w:rPr>
        <w:t xml:space="preserve">mini escavatori </w:t>
      </w:r>
      <w:r w:rsidR="005B2353">
        <w:rPr>
          <w:rFonts w:ascii="Tahoma" w:hAnsi="Tahoma" w:cs="Tahoma"/>
          <w:sz w:val="22"/>
        </w:rPr>
        <w:t xml:space="preserve">per la fascia </w:t>
      </w:r>
      <w:r w:rsidRPr="00957943">
        <w:rPr>
          <w:rFonts w:ascii="Tahoma" w:hAnsi="Tahoma" w:cs="Tahoma"/>
          <w:sz w:val="22"/>
        </w:rPr>
        <w:t>da 2</w:t>
      </w:r>
      <w:r w:rsidR="005B2353">
        <w:rPr>
          <w:rFonts w:ascii="Tahoma" w:hAnsi="Tahoma" w:cs="Tahoma"/>
          <w:sz w:val="22"/>
        </w:rPr>
        <w:t xml:space="preserve"> a </w:t>
      </w:r>
      <w:r w:rsidRPr="00957943">
        <w:rPr>
          <w:rFonts w:ascii="Tahoma" w:hAnsi="Tahoma" w:cs="Tahoma"/>
          <w:sz w:val="22"/>
        </w:rPr>
        <w:t xml:space="preserve">3 tonnellate. Bonfiglioli offre </w:t>
      </w:r>
      <w:r w:rsidR="00C83DC7">
        <w:rPr>
          <w:rFonts w:ascii="Tahoma" w:hAnsi="Tahoma" w:cs="Tahoma"/>
          <w:sz w:val="22"/>
        </w:rPr>
        <w:t xml:space="preserve">così </w:t>
      </w:r>
      <w:r w:rsidRPr="00957943">
        <w:rPr>
          <w:rFonts w:ascii="Tahoma" w:hAnsi="Tahoma" w:cs="Tahoma"/>
          <w:sz w:val="22"/>
        </w:rPr>
        <w:t xml:space="preserve">un'alternativa completamente elettrica alle tradizionali unità idrauliche con </w:t>
      </w:r>
      <w:r w:rsidR="005B2353">
        <w:rPr>
          <w:rFonts w:ascii="Tahoma" w:hAnsi="Tahoma" w:cs="Tahoma"/>
          <w:sz w:val="22"/>
        </w:rPr>
        <w:t xml:space="preserve">realizzate con </w:t>
      </w:r>
      <w:r w:rsidR="00063077">
        <w:rPr>
          <w:rFonts w:ascii="Tahoma" w:hAnsi="Tahoma" w:cs="Tahoma"/>
          <w:sz w:val="22"/>
        </w:rPr>
        <w:t>motori</w:t>
      </w:r>
      <w:r w:rsidR="005B2353">
        <w:rPr>
          <w:rFonts w:ascii="Tahoma" w:hAnsi="Tahoma" w:cs="Tahoma"/>
          <w:sz w:val="22"/>
        </w:rPr>
        <w:t xml:space="preserve"> a </w:t>
      </w:r>
      <w:r w:rsidRPr="00957943">
        <w:rPr>
          <w:rFonts w:ascii="Tahoma" w:hAnsi="Tahoma" w:cs="Tahoma"/>
          <w:sz w:val="22"/>
        </w:rPr>
        <w:t>piston</w:t>
      </w:r>
      <w:r w:rsidR="005B2353">
        <w:rPr>
          <w:rFonts w:ascii="Tahoma" w:hAnsi="Tahoma" w:cs="Tahoma"/>
          <w:sz w:val="22"/>
        </w:rPr>
        <w:t>i</w:t>
      </w:r>
      <w:r w:rsidRPr="00957943">
        <w:rPr>
          <w:rFonts w:ascii="Tahoma" w:hAnsi="Tahoma" w:cs="Tahoma"/>
          <w:sz w:val="22"/>
        </w:rPr>
        <w:t xml:space="preserve"> assial</w:t>
      </w:r>
      <w:r w:rsidR="005B2353">
        <w:rPr>
          <w:rFonts w:ascii="Tahoma" w:hAnsi="Tahoma" w:cs="Tahoma"/>
          <w:sz w:val="22"/>
        </w:rPr>
        <w:t>i</w:t>
      </w:r>
      <w:r w:rsidRPr="00957943">
        <w:rPr>
          <w:rFonts w:ascii="Tahoma" w:hAnsi="Tahoma" w:cs="Tahoma"/>
          <w:sz w:val="22"/>
        </w:rPr>
        <w:t>, che permette una riduzione dei livelli di rumorosità</w:t>
      </w:r>
      <w:r w:rsidR="005B2353">
        <w:rPr>
          <w:rFonts w:ascii="Tahoma" w:hAnsi="Tahoma" w:cs="Tahoma"/>
          <w:sz w:val="22"/>
        </w:rPr>
        <w:t xml:space="preserve"> e, dei consumi</w:t>
      </w:r>
      <w:r w:rsidRPr="00957943">
        <w:rPr>
          <w:rFonts w:ascii="Tahoma" w:hAnsi="Tahoma" w:cs="Tahoma"/>
          <w:sz w:val="22"/>
        </w:rPr>
        <w:t xml:space="preserve"> </w:t>
      </w:r>
      <w:r w:rsidR="005B2353">
        <w:rPr>
          <w:rFonts w:ascii="Tahoma" w:hAnsi="Tahoma" w:cs="Tahoma"/>
          <w:sz w:val="22"/>
        </w:rPr>
        <w:t>oltre che livelli di</w:t>
      </w:r>
      <w:r w:rsidRPr="00957943">
        <w:rPr>
          <w:rFonts w:ascii="Tahoma" w:hAnsi="Tahoma" w:cs="Tahoma"/>
          <w:sz w:val="22"/>
        </w:rPr>
        <w:t xml:space="preserve"> emissione di CO2 praticamente </w:t>
      </w:r>
      <w:r w:rsidR="005B2353">
        <w:rPr>
          <w:rFonts w:ascii="Tahoma" w:hAnsi="Tahoma" w:cs="Tahoma"/>
          <w:sz w:val="22"/>
        </w:rPr>
        <w:t>nulli</w:t>
      </w:r>
      <w:r w:rsidRPr="00957943">
        <w:rPr>
          <w:rFonts w:ascii="Tahoma" w:hAnsi="Tahoma" w:cs="Tahoma"/>
          <w:sz w:val="22"/>
        </w:rPr>
        <w:t xml:space="preserve">. </w:t>
      </w:r>
    </w:p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957943">
        <w:rPr>
          <w:rFonts w:ascii="Tahoma" w:hAnsi="Tahoma" w:cs="Tahoma"/>
          <w:sz w:val="22"/>
        </w:rPr>
        <w:t xml:space="preserve">La trasmissione completamente elettrica migliora notevolmente l'efficienza della macchina e </w:t>
      </w:r>
      <w:r w:rsidR="005B2353">
        <w:rPr>
          <w:rFonts w:ascii="Tahoma" w:hAnsi="Tahoma" w:cs="Tahoma"/>
          <w:sz w:val="22"/>
        </w:rPr>
        <w:t xml:space="preserve">consente all’utilizzatore di </w:t>
      </w:r>
      <w:r w:rsidRPr="00957943">
        <w:rPr>
          <w:rFonts w:ascii="Tahoma" w:hAnsi="Tahoma" w:cs="Tahoma"/>
          <w:sz w:val="22"/>
        </w:rPr>
        <w:t>prolunga</w:t>
      </w:r>
      <w:r w:rsidR="005B2353">
        <w:rPr>
          <w:rFonts w:ascii="Tahoma" w:hAnsi="Tahoma" w:cs="Tahoma"/>
          <w:sz w:val="22"/>
        </w:rPr>
        <w:t xml:space="preserve">re </w:t>
      </w:r>
      <w:r w:rsidR="00063077">
        <w:rPr>
          <w:rFonts w:ascii="Tahoma" w:hAnsi="Tahoma" w:cs="Tahoma"/>
          <w:sz w:val="22"/>
        </w:rPr>
        <w:t>gli</w:t>
      </w:r>
      <w:r w:rsidR="00063077" w:rsidRPr="00957943">
        <w:rPr>
          <w:rFonts w:ascii="Tahoma" w:hAnsi="Tahoma" w:cs="Tahoma"/>
          <w:sz w:val="22"/>
        </w:rPr>
        <w:t xml:space="preserve"> intervalli</w:t>
      </w:r>
      <w:r w:rsidRPr="00957943">
        <w:rPr>
          <w:rFonts w:ascii="Tahoma" w:hAnsi="Tahoma" w:cs="Tahoma"/>
          <w:sz w:val="22"/>
        </w:rPr>
        <w:t xml:space="preserve"> di manutenzione, garantendo anche una sostanziale riduzione del costo totale di proprietà</w:t>
      </w:r>
      <w:r w:rsidR="005B2353">
        <w:rPr>
          <w:rFonts w:ascii="Tahoma" w:hAnsi="Tahoma" w:cs="Tahoma"/>
          <w:sz w:val="22"/>
        </w:rPr>
        <w:t xml:space="preserve"> (TCO)</w:t>
      </w:r>
      <w:r w:rsidRPr="00957943">
        <w:rPr>
          <w:rFonts w:ascii="Tahoma" w:hAnsi="Tahoma" w:cs="Tahoma"/>
          <w:sz w:val="22"/>
        </w:rPr>
        <w:t xml:space="preserve">. Mentre </w:t>
      </w:r>
      <w:r w:rsidR="005B2353">
        <w:rPr>
          <w:rFonts w:ascii="Tahoma" w:hAnsi="Tahoma" w:cs="Tahoma"/>
          <w:sz w:val="22"/>
        </w:rPr>
        <w:t>la parte meccanica dei moto</w:t>
      </w:r>
      <w:r w:rsidRPr="00957943">
        <w:rPr>
          <w:rFonts w:ascii="Tahoma" w:hAnsi="Tahoma" w:cs="Tahoma"/>
          <w:sz w:val="22"/>
        </w:rPr>
        <w:t xml:space="preserve">riduttori </w:t>
      </w:r>
      <w:r w:rsidR="005B2353">
        <w:rPr>
          <w:rFonts w:ascii="Tahoma" w:hAnsi="Tahoma" w:cs="Tahoma"/>
          <w:sz w:val="22"/>
        </w:rPr>
        <w:t xml:space="preserve">può </w:t>
      </w:r>
      <w:r w:rsidRPr="00957943">
        <w:rPr>
          <w:rFonts w:ascii="Tahoma" w:hAnsi="Tahoma" w:cs="Tahoma"/>
          <w:sz w:val="22"/>
        </w:rPr>
        <w:t>contare su oltre 65 anni di esperienza di Bonfiglioli nel settore delle applicazioni idrauliche convenzionali, i motori elettrici sono</w:t>
      </w:r>
      <w:r w:rsidR="005B2353">
        <w:rPr>
          <w:rFonts w:ascii="Tahoma" w:hAnsi="Tahoma" w:cs="Tahoma"/>
          <w:sz w:val="22"/>
        </w:rPr>
        <w:t xml:space="preserve"> completamente nuovi essendo</w:t>
      </w:r>
      <w:r w:rsidRPr="00957943">
        <w:rPr>
          <w:rFonts w:ascii="Tahoma" w:hAnsi="Tahoma" w:cs="Tahoma"/>
          <w:sz w:val="22"/>
        </w:rPr>
        <w:t xml:space="preserve"> stati progettati e sviluppati appositamente per soddisfare </w:t>
      </w:r>
      <w:r w:rsidR="00C62A25">
        <w:rPr>
          <w:rFonts w:ascii="Tahoma" w:hAnsi="Tahoma" w:cs="Tahoma"/>
          <w:sz w:val="22"/>
        </w:rPr>
        <w:br/>
      </w:r>
      <w:r w:rsidRPr="00957943">
        <w:rPr>
          <w:rFonts w:ascii="Tahoma" w:hAnsi="Tahoma" w:cs="Tahoma"/>
          <w:sz w:val="22"/>
        </w:rPr>
        <w:t xml:space="preserve">i requisiti elevati del mercato in termini di efficienza energetica, dimensioni compatte ed elevata densità di potenza. </w:t>
      </w:r>
    </w:p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957943">
        <w:rPr>
          <w:rFonts w:ascii="Tahoma" w:hAnsi="Tahoma" w:cs="Tahoma"/>
          <w:sz w:val="22"/>
        </w:rPr>
        <w:t xml:space="preserve">Ogni motore è stato progettato per adattarsi alla perfezione allo spazio disponibile per il sistema di rotazione e di traslazione, </w:t>
      </w:r>
      <w:r w:rsidR="005B2353">
        <w:rPr>
          <w:rFonts w:ascii="Tahoma" w:hAnsi="Tahoma" w:cs="Tahoma"/>
          <w:sz w:val="22"/>
        </w:rPr>
        <w:t xml:space="preserve">rispettando </w:t>
      </w:r>
      <w:r w:rsidRPr="00957943">
        <w:rPr>
          <w:rFonts w:ascii="Tahoma" w:hAnsi="Tahoma" w:cs="Tahoma"/>
          <w:sz w:val="22"/>
        </w:rPr>
        <w:t xml:space="preserve">i requisiti </w:t>
      </w:r>
      <w:r w:rsidR="005B2353">
        <w:rPr>
          <w:rFonts w:ascii="Tahoma" w:hAnsi="Tahoma" w:cs="Tahoma"/>
          <w:sz w:val="22"/>
        </w:rPr>
        <w:t xml:space="preserve">dimensionali di queste applicazioni </w:t>
      </w:r>
      <w:r w:rsidRPr="00957943">
        <w:rPr>
          <w:rFonts w:ascii="Tahoma" w:hAnsi="Tahoma" w:cs="Tahoma"/>
          <w:sz w:val="22"/>
        </w:rPr>
        <w:t>e</w:t>
      </w:r>
      <w:r w:rsidR="005B2353">
        <w:rPr>
          <w:rFonts w:ascii="Tahoma" w:hAnsi="Tahoma" w:cs="Tahoma"/>
          <w:sz w:val="22"/>
        </w:rPr>
        <w:t xml:space="preserve"> </w:t>
      </w:r>
      <w:r w:rsidR="00063077">
        <w:rPr>
          <w:rFonts w:ascii="Tahoma" w:hAnsi="Tahoma" w:cs="Tahoma"/>
          <w:sz w:val="22"/>
        </w:rPr>
        <w:t>consentendo</w:t>
      </w:r>
      <w:r w:rsidR="005B2353">
        <w:rPr>
          <w:rFonts w:ascii="Tahoma" w:hAnsi="Tahoma" w:cs="Tahoma"/>
          <w:sz w:val="22"/>
        </w:rPr>
        <w:t xml:space="preserve"> di</w:t>
      </w:r>
      <w:r w:rsidRPr="00957943">
        <w:rPr>
          <w:rFonts w:ascii="Tahoma" w:hAnsi="Tahoma" w:cs="Tahoma"/>
          <w:sz w:val="22"/>
        </w:rPr>
        <w:t xml:space="preserve"> </w:t>
      </w:r>
      <w:r w:rsidR="005B2353">
        <w:rPr>
          <w:rFonts w:ascii="Tahoma" w:hAnsi="Tahoma" w:cs="Tahoma"/>
          <w:sz w:val="22"/>
        </w:rPr>
        <w:t xml:space="preserve">ridurre al minimo le </w:t>
      </w:r>
      <w:r w:rsidRPr="00957943">
        <w:rPr>
          <w:rFonts w:ascii="Tahoma" w:hAnsi="Tahoma" w:cs="Tahoma"/>
          <w:sz w:val="22"/>
        </w:rPr>
        <w:t xml:space="preserve">modifiche al telaio e al sistema nel suo insieme. Il design compatto e robusto </w:t>
      </w:r>
      <w:r w:rsidR="005B2353">
        <w:rPr>
          <w:rFonts w:ascii="Tahoma" w:hAnsi="Tahoma" w:cs="Tahoma"/>
          <w:sz w:val="22"/>
        </w:rPr>
        <w:t xml:space="preserve">è ottenuto grazie allo speciale </w:t>
      </w:r>
      <w:r w:rsidRPr="00957943">
        <w:rPr>
          <w:rFonts w:ascii="Tahoma" w:hAnsi="Tahoma" w:cs="Tahoma"/>
          <w:sz w:val="22"/>
        </w:rPr>
        <w:t xml:space="preserve">design dello statore, realizzato con avvolgimenti concentrati e </w:t>
      </w:r>
      <w:r w:rsidR="005B2353">
        <w:rPr>
          <w:rFonts w:ascii="Tahoma" w:hAnsi="Tahoma" w:cs="Tahoma"/>
          <w:sz w:val="22"/>
        </w:rPr>
        <w:t xml:space="preserve">al rotore realizzato con </w:t>
      </w:r>
      <w:r w:rsidRPr="00957943">
        <w:rPr>
          <w:rFonts w:ascii="Tahoma" w:hAnsi="Tahoma" w:cs="Tahoma"/>
          <w:sz w:val="22"/>
        </w:rPr>
        <w:t>tecnologia IPM (a magnete permanente</w:t>
      </w:r>
      <w:r w:rsidR="005B2353">
        <w:rPr>
          <w:rFonts w:ascii="Tahoma" w:hAnsi="Tahoma" w:cs="Tahoma"/>
          <w:sz w:val="22"/>
        </w:rPr>
        <w:t xml:space="preserve"> interni</w:t>
      </w:r>
      <w:r w:rsidRPr="00957943">
        <w:rPr>
          <w:rFonts w:ascii="Tahoma" w:hAnsi="Tahoma" w:cs="Tahoma"/>
          <w:sz w:val="22"/>
        </w:rPr>
        <w:t xml:space="preserve">). </w:t>
      </w:r>
    </w:p>
    <w:p w:rsidR="00957943" w:rsidRPr="00957943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1E01C4" w:rsidRDefault="00957943" w:rsidP="00C62A2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957943">
        <w:rPr>
          <w:rFonts w:ascii="Tahoma" w:hAnsi="Tahoma" w:cs="Tahoma"/>
          <w:sz w:val="22"/>
        </w:rPr>
        <w:t xml:space="preserve">L'ampia scelta di soluzioni di comando, unita alla tecnologia avanzata di elevatissima qualità e ad una vasta competenza, fa di Bonfiglioli il partner ideale per tutti i produttori di macchine per costruzione. </w:t>
      </w:r>
      <w:r w:rsidR="00C62A25">
        <w:rPr>
          <w:rFonts w:ascii="Tahoma" w:hAnsi="Tahoma" w:cs="Tahoma"/>
          <w:sz w:val="22"/>
        </w:rPr>
        <w:br/>
      </w:r>
      <w:r w:rsidRPr="00957943">
        <w:rPr>
          <w:rFonts w:ascii="Tahoma" w:hAnsi="Tahoma" w:cs="Tahoma"/>
          <w:sz w:val="22"/>
        </w:rPr>
        <w:t>I numerosi anni di esperienza nel settore dimostrano che Bonfiglioli è in grado di progettare, sviluppare e realizzare robuste soluzioni personalizzate, create su misura in base alle esigenze e ai requisiti dei clienti.</w:t>
      </w:r>
    </w:p>
    <w:p w:rsidR="00957943" w:rsidRPr="000C5E61" w:rsidRDefault="00957943" w:rsidP="00C62A25">
      <w:pPr>
        <w:tabs>
          <w:tab w:val="left" w:pos="2544"/>
        </w:tabs>
        <w:jc w:val="both"/>
        <w:rPr>
          <w:rFonts w:ascii="Arial" w:hAnsi="Arial"/>
        </w:rPr>
      </w:pPr>
    </w:p>
    <w:p w:rsidR="008F7906" w:rsidRPr="008F7906" w:rsidRDefault="008F7906" w:rsidP="00C62A25">
      <w:pPr>
        <w:spacing w:line="360" w:lineRule="auto"/>
        <w:jc w:val="both"/>
        <w:rPr>
          <w:rStyle w:val="menu2"/>
          <w:rFonts w:ascii="Tahoma" w:hAnsi="Tahoma" w:cs="Tahoma"/>
          <w:b/>
          <w:bCs/>
          <w:sz w:val="22"/>
          <w:szCs w:val="22"/>
        </w:rPr>
      </w:pPr>
      <w:r w:rsidRPr="008F7906">
        <w:rPr>
          <w:rStyle w:val="menu2"/>
          <w:rFonts w:ascii="Tahoma" w:hAnsi="Tahoma" w:cs="Tahoma"/>
          <w:b/>
          <w:bCs/>
          <w:sz w:val="22"/>
          <w:szCs w:val="22"/>
        </w:rPr>
        <w:t>Informazioni su Bonfiglioli</w:t>
      </w:r>
    </w:p>
    <w:p w:rsidR="008F7906" w:rsidRPr="008F7906" w:rsidRDefault="008F7906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>Bonfiglioli progetta, fabbrica e distribuisce di una gamma completa di motoriduttori, motori elettrici, riduttori epicicloidali e inverter, in grado di soddisfare le esigenze più complesse nei settori dell'automazione industriale, delle macchine mobili e dell'energia rinnovabile. Il Gruppo serve più applicazioni e settori di qualsiasi altro produttore di azionamenti ed è leader di mercato in numerosi settori. Fondata nel 1956, Bonfiglioli è presente in tutto il mondo con 21 filiali commerciali, 14 impianti produttivi, 500 partner nella distribuzione e conta circa 3.700 dipendenti.</w:t>
      </w:r>
    </w:p>
    <w:p w:rsidR="008F7906" w:rsidRPr="008F7906" w:rsidRDefault="008F7906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>Eccellenza, innovazione e sostenibilità sono i driver che guidano la nostra crescita come azienda e come team, e rappresentano la garanzia della qualità dei prodotti e dei servizi che offriamo ai nostri clienti.</w:t>
      </w:r>
    </w:p>
    <w:p w:rsidR="008F7906" w:rsidRDefault="008F7906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 xml:space="preserve">Ulteriori informazioni sono disponibili al sito web </w:t>
      </w:r>
      <w:hyperlink r:id="rId6" w:history="1">
        <w:r w:rsidRPr="008F7906">
          <w:rPr>
            <w:rStyle w:val="Hyperlink"/>
            <w:rFonts w:ascii="Tahoma" w:hAnsi="Tahoma" w:cs="Tahoma"/>
            <w:sz w:val="22"/>
            <w:szCs w:val="22"/>
          </w:rPr>
          <w:t>www.bonfiglioli.com</w:t>
        </w:r>
      </w:hyperlink>
      <w:r w:rsidRPr="008F7906">
        <w:rPr>
          <w:rStyle w:val="menu2"/>
          <w:rFonts w:ascii="Tahoma" w:hAnsi="Tahoma" w:cs="Tahoma"/>
          <w:sz w:val="22"/>
          <w:szCs w:val="22"/>
        </w:rPr>
        <w:t>.</w:t>
      </w:r>
    </w:p>
    <w:p w:rsidR="00957943" w:rsidRDefault="00957943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957943" w:rsidRDefault="00957943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957943" w:rsidRDefault="00957943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957943" w:rsidRDefault="00957943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957943" w:rsidRDefault="00957943" w:rsidP="00C62A25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957943" w:rsidRPr="00726027" w:rsidRDefault="00957943" w:rsidP="00C62A25">
      <w:pPr>
        <w:pStyle w:val="StileInterlineaesatta12pt"/>
        <w:jc w:val="both"/>
        <w:rPr>
          <w:rFonts w:eastAsiaTheme="minorEastAsia" w:cs="Tahoma"/>
          <w:sz w:val="22"/>
          <w:szCs w:val="22"/>
        </w:rPr>
      </w:pPr>
      <w:r w:rsidRPr="00726027">
        <w:rPr>
          <w:sz w:val="22"/>
          <w:szCs w:val="22"/>
        </w:rPr>
        <w:lastRenderedPageBreak/>
        <w:t xml:space="preserve">File imagine: </w:t>
      </w:r>
    </w:p>
    <w:p w:rsidR="00957943" w:rsidRPr="00726027" w:rsidRDefault="00957943" w:rsidP="00C62A25">
      <w:pPr>
        <w:pStyle w:val="StileInterlineaesatta12pt"/>
        <w:jc w:val="both"/>
        <w:rPr>
          <w:rFonts w:eastAsiaTheme="minorEastAsia" w:cs="Tahoma"/>
          <w:sz w:val="22"/>
          <w:szCs w:val="22"/>
        </w:rPr>
      </w:pPr>
    </w:p>
    <w:p w:rsidR="00957943" w:rsidRPr="00B02D7C" w:rsidRDefault="00957943" w:rsidP="00C62A25">
      <w:pPr>
        <w:pStyle w:val="StileInterlineaesatta12pt"/>
        <w:jc w:val="both"/>
        <w:rPr>
          <w:rFonts w:eastAsiaTheme="minorEastAsia" w:cs="Tahoma"/>
          <w:sz w:val="22"/>
          <w:szCs w:val="22"/>
        </w:rPr>
      </w:pPr>
      <w:r w:rsidRPr="00B02D7C">
        <w:rPr>
          <w:sz w:val="22"/>
          <w:szCs w:val="22"/>
        </w:rPr>
        <w:t xml:space="preserve">Bonfiglioli-701CE.jpg </w:t>
      </w:r>
    </w:p>
    <w:p w:rsidR="00957943" w:rsidRPr="00B02D7C" w:rsidRDefault="00957943" w:rsidP="00C62A25">
      <w:pPr>
        <w:pStyle w:val="StileInterlineaesatta12pt"/>
        <w:jc w:val="both"/>
        <w:rPr>
          <w:sz w:val="22"/>
          <w:szCs w:val="22"/>
        </w:rPr>
      </w:pPr>
      <w:r w:rsidRPr="00B02D7C">
        <w:rPr>
          <w:noProof/>
          <w:sz w:val="22"/>
          <w:szCs w:val="22"/>
          <w:lang w:val="en-US" w:eastAsia="en-US"/>
        </w:rPr>
        <w:drawing>
          <wp:inline distT="0" distB="0" distL="0" distR="0" wp14:anchorId="3D217589" wp14:editId="47A6D74B">
            <wp:extent cx="2063856" cy="156218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nfiglioli-701TE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3856" cy="156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943" w:rsidRPr="00B02D7C" w:rsidRDefault="00957943" w:rsidP="00C62A25">
      <w:pPr>
        <w:pStyle w:val="StileInterlineaesatta12pt"/>
        <w:jc w:val="both"/>
        <w:rPr>
          <w:rFonts w:eastAsiaTheme="minorEastAsia" w:cs="Tahoma"/>
          <w:sz w:val="22"/>
          <w:szCs w:val="22"/>
        </w:rPr>
      </w:pPr>
      <w:r w:rsidRPr="00B02D7C">
        <w:rPr>
          <w:sz w:val="22"/>
          <w:szCs w:val="22"/>
        </w:rPr>
        <w:t>L'ideale riduttore per traslazione Bonfiglioli 701CE è stato progettato appositamente per i mini escavatori da 2 a 3 tonnellate.</w:t>
      </w:r>
    </w:p>
    <w:p w:rsidR="00957943" w:rsidRPr="00B02D7C" w:rsidRDefault="00957943" w:rsidP="00C62A25">
      <w:pPr>
        <w:jc w:val="both"/>
        <w:rPr>
          <w:rFonts w:ascii="Tahoma" w:hAnsi="Tahoma" w:cs="Tahoma"/>
          <w:sz w:val="22"/>
        </w:rPr>
      </w:pPr>
    </w:p>
    <w:p w:rsidR="00957943" w:rsidRPr="00B02D7C" w:rsidRDefault="00957943" w:rsidP="00C62A25">
      <w:pPr>
        <w:jc w:val="both"/>
        <w:rPr>
          <w:rFonts w:ascii="Tahoma" w:hAnsi="Tahoma" w:cs="Tahoma"/>
          <w:sz w:val="22"/>
        </w:rPr>
      </w:pPr>
      <w:r w:rsidRPr="00B02D7C">
        <w:rPr>
          <w:rFonts w:ascii="Tahoma" w:hAnsi="Tahoma"/>
          <w:sz w:val="22"/>
        </w:rPr>
        <w:t>Bonfiglioli-701TE.jpg</w:t>
      </w:r>
    </w:p>
    <w:p w:rsidR="00957943" w:rsidRPr="00B02D7C" w:rsidRDefault="00957943" w:rsidP="00C62A25">
      <w:pPr>
        <w:jc w:val="both"/>
        <w:rPr>
          <w:rFonts w:ascii="Tahoma" w:hAnsi="Tahoma" w:cs="Tahoma"/>
          <w:sz w:val="22"/>
        </w:rPr>
      </w:pPr>
      <w:r w:rsidRPr="00B02D7C">
        <w:rPr>
          <w:rFonts w:ascii="Tahoma" w:hAnsi="Tahoma"/>
          <w:noProof/>
          <w:sz w:val="22"/>
          <w:lang w:val="en-US" w:eastAsia="en-US"/>
        </w:rPr>
        <w:drawing>
          <wp:inline distT="0" distB="0" distL="0" distR="0" wp14:anchorId="669E3FDF" wp14:editId="60052FDE">
            <wp:extent cx="1885950" cy="2243083"/>
            <wp:effectExtent l="0" t="0" r="0" b="5080"/>
            <wp:docPr id="2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32312ABC-99CD-B745-B423-0135C1F9398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32312ABC-99CD-B745-B423-0135C1F9398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890376" cy="2248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943" w:rsidRPr="00B02D7C" w:rsidRDefault="00957943" w:rsidP="00C62A25">
      <w:pPr>
        <w:jc w:val="both"/>
        <w:rPr>
          <w:rFonts w:ascii="Tahoma" w:eastAsia="Times New Roman" w:hAnsi="Tahoma"/>
          <w:sz w:val="22"/>
          <w:szCs w:val="22"/>
          <w:u w:color="000000"/>
        </w:rPr>
      </w:pPr>
      <w:r w:rsidRPr="00B02D7C">
        <w:rPr>
          <w:rFonts w:ascii="Tahoma" w:hAnsi="Tahoma"/>
          <w:sz w:val="22"/>
          <w:szCs w:val="22"/>
          <w:u w:color="000000"/>
        </w:rPr>
        <w:t>L'ideale riduttore per rotazione Bonfiglioli 701TE è stato progettato appositamente per i mini escavatori da 2 a 3 tonnellate.</w:t>
      </w:r>
    </w:p>
    <w:p w:rsidR="00957943" w:rsidRPr="00B02D7C" w:rsidRDefault="00957943" w:rsidP="00C62A25">
      <w:pPr>
        <w:jc w:val="both"/>
        <w:rPr>
          <w:rFonts w:ascii="Tahoma" w:hAnsi="Tahoma" w:cs="Tahoma"/>
          <w:sz w:val="22"/>
        </w:rPr>
      </w:pPr>
    </w:p>
    <w:p w:rsidR="00957943" w:rsidRPr="00B02D7C" w:rsidRDefault="00957943" w:rsidP="00C62A25">
      <w:pPr>
        <w:pStyle w:val="StileInterlineaesatta12pt"/>
        <w:jc w:val="both"/>
        <w:rPr>
          <w:rFonts w:cs="Tahoma"/>
          <w:b/>
          <w:sz w:val="22"/>
          <w:szCs w:val="22"/>
        </w:rPr>
      </w:pPr>
      <w:r w:rsidRPr="00B02D7C">
        <w:rPr>
          <w:b/>
          <w:sz w:val="22"/>
          <w:szCs w:val="22"/>
        </w:rPr>
        <w:t xml:space="preserve">Dati di contatto per ulteriori informazioni: </w:t>
      </w:r>
    </w:p>
    <w:p w:rsidR="00957943" w:rsidRPr="00B02D7C" w:rsidRDefault="00957943" w:rsidP="00C62A25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02D7C">
        <w:rPr>
          <w:rFonts w:ascii="Tahoma" w:hAnsi="Tahoma"/>
          <w:noProof/>
          <w:sz w:val="22"/>
          <w:szCs w:val="22"/>
          <w:lang w:val="en-US" w:eastAsia="en-US"/>
        </w:rPr>
        <w:drawing>
          <wp:inline distT="0" distB="0" distL="0" distR="0" wp14:anchorId="420A3A08" wp14:editId="1D610B57">
            <wp:extent cx="270000" cy="270000"/>
            <wp:effectExtent l="0" t="0" r="0" b="0"/>
            <wp:docPr id="6" name="Picture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0"/>
                    </pic:cNvPr>
                    <pic:cNvPicPr/>
                  </pic:nvPicPr>
                  <pic:blipFill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2D7C">
        <w:rPr>
          <w:rFonts w:ascii="Tahoma" w:hAnsi="Tahoma"/>
          <w:sz w:val="22"/>
          <w:szCs w:val="22"/>
        </w:rPr>
        <w:t xml:space="preserve">  </w:t>
      </w:r>
      <w:r w:rsidRPr="00B02D7C">
        <w:rPr>
          <w:noProof/>
          <w:lang w:val="en-US" w:eastAsia="en-US"/>
        </w:rPr>
        <w:drawing>
          <wp:inline distT="0" distB="0" distL="0" distR="0" wp14:anchorId="2EFCD88E" wp14:editId="350C9228">
            <wp:extent cx="270000" cy="270000"/>
            <wp:effectExtent l="0" t="0" r="0" b="0"/>
            <wp:docPr id="8" name="Picture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hlinkClick r:id="rId13"/>
                    </pic:cNvPr>
                    <pic:cNvPicPr/>
                  </pic:nvPicPr>
                  <pic:blipFill>
                    <a:blip r:embed="rId1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2D7C">
        <w:rPr>
          <w:rFonts w:ascii="Tahoma" w:hAnsi="Tahoma"/>
          <w:sz w:val="22"/>
          <w:szCs w:val="22"/>
        </w:rPr>
        <w:t xml:space="preserve"> </w:t>
      </w:r>
      <w:r w:rsidRPr="00B02D7C">
        <w:rPr>
          <w:noProof/>
          <w:lang w:val="en-US" w:eastAsia="en-US"/>
        </w:rPr>
        <w:drawing>
          <wp:inline distT="0" distB="0" distL="0" distR="0" wp14:anchorId="3E4FE8D1" wp14:editId="1AA35D10">
            <wp:extent cx="270000" cy="270000"/>
            <wp:effectExtent l="0" t="0" r="0" b="0"/>
            <wp:docPr id="9" name="Picture 9" descr="Z:\Marketing\DROPBOX MARKETING\Pictures, Logos and Videos\Logos\Réseaux Sociaux\CVTCORP Social Network\Twitter\Twitter_RGB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Z:\Marketing\DROPBOX MARKETING\Pictures, Logos and Videos\Logos\Réseaux Sociaux\CVTCORP Social Network\Twitter\Twitter_RGB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943" w:rsidRPr="00B02D7C" w:rsidRDefault="00957943" w:rsidP="00C62A25">
      <w:pPr>
        <w:suppressAutoHyphens/>
        <w:jc w:val="both"/>
        <w:outlineLvl w:val="0"/>
        <w:rPr>
          <w:rFonts w:ascii="Tahoma" w:hAnsi="Tahoma" w:cs="Tahoma"/>
          <w:sz w:val="22"/>
          <w:szCs w:val="22"/>
        </w:rPr>
      </w:pPr>
      <w:r w:rsidRPr="00B02D7C">
        <w:rPr>
          <w:rFonts w:ascii="Tahoma" w:hAnsi="Tahoma"/>
          <w:sz w:val="22"/>
          <w:szCs w:val="22"/>
        </w:rPr>
        <w:t>Camille Distain</w:t>
      </w:r>
    </w:p>
    <w:p w:rsidR="00957943" w:rsidRPr="00B02D7C" w:rsidRDefault="00957943" w:rsidP="00C62A25">
      <w:pPr>
        <w:suppressAutoHyphens/>
        <w:jc w:val="both"/>
        <w:outlineLvl w:val="0"/>
        <w:rPr>
          <w:rFonts w:ascii="Tahoma" w:hAnsi="Tahoma" w:cs="Tahoma"/>
          <w:sz w:val="22"/>
          <w:szCs w:val="22"/>
        </w:rPr>
      </w:pPr>
      <w:r w:rsidRPr="00B02D7C">
        <w:rPr>
          <w:rFonts w:ascii="Tahoma" w:hAnsi="Tahoma"/>
          <w:sz w:val="22"/>
          <w:szCs w:val="22"/>
        </w:rPr>
        <w:t>Responsabile comunicazioni esterne, Bonfiglioli</w:t>
      </w:r>
    </w:p>
    <w:p w:rsidR="00957943" w:rsidRPr="00B02D7C" w:rsidRDefault="006749E0" w:rsidP="00C62A25">
      <w:pPr>
        <w:jc w:val="both"/>
        <w:rPr>
          <w:rStyle w:val="Hyperlink"/>
          <w:rFonts w:ascii="Tahoma" w:hAnsi="Tahoma"/>
          <w:sz w:val="22"/>
          <w:szCs w:val="22"/>
        </w:rPr>
      </w:pPr>
      <w:hyperlink r:id="rId18" w:history="1">
        <w:r w:rsidR="00957943" w:rsidRPr="00B02D7C">
          <w:rPr>
            <w:rStyle w:val="Hyperlink"/>
            <w:rFonts w:ascii="Tahoma" w:hAnsi="Tahoma"/>
            <w:sz w:val="22"/>
            <w:szCs w:val="22"/>
          </w:rPr>
          <w:t>camille.distain@bonfiglioli.com</w:t>
        </w:r>
      </w:hyperlink>
      <w:r w:rsidR="00957943" w:rsidRPr="00B02D7C">
        <w:rPr>
          <w:rStyle w:val="Hyperlink"/>
          <w:rFonts w:ascii="Tahoma" w:hAnsi="Tahoma"/>
          <w:sz w:val="22"/>
          <w:szCs w:val="22"/>
        </w:rPr>
        <w:t xml:space="preserve"> </w:t>
      </w:r>
    </w:p>
    <w:p w:rsidR="00957943" w:rsidRPr="00B02D7C" w:rsidRDefault="00957943" w:rsidP="00C62A25">
      <w:pPr>
        <w:jc w:val="both"/>
        <w:rPr>
          <w:rStyle w:val="Hyperlink"/>
          <w:rFonts w:ascii="Tahoma" w:hAnsi="Tahoma"/>
          <w:sz w:val="22"/>
          <w:szCs w:val="22"/>
        </w:rPr>
      </w:pPr>
    </w:p>
    <w:p w:rsidR="00957943" w:rsidRPr="00B02D7C" w:rsidRDefault="00957943" w:rsidP="00C62A2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2"/>
          <w:szCs w:val="22"/>
        </w:rPr>
      </w:pPr>
      <w:r w:rsidRPr="00B02D7C">
        <w:rPr>
          <w:rFonts w:ascii="Tahoma" w:hAnsi="Tahoma"/>
          <w:b/>
          <w:bCs/>
          <w:sz w:val="22"/>
          <w:szCs w:val="22"/>
        </w:rPr>
        <w:t>PR/Feedback/Informazioni</w:t>
      </w:r>
      <w:r w:rsidRPr="00B02D7C">
        <w:rPr>
          <w:rFonts w:ascii="Tahoma" w:hAnsi="Tahoma"/>
          <w:sz w:val="22"/>
          <w:szCs w:val="22"/>
        </w:rPr>
        <w:t xml:space="preserve"> </w:t>
      </w:r>
      <w:r w:rsidRPr="00B02D7C">
        <w:rPr>
          <w:rFonts w:ascii="Tahoma" w:hAnsi="Tahoma"/>
          <w:b/>
          <w:bCs/>
          <w:sz w:val="22"/>
          <w:szCs w:val="22"/>
        </w:rPr>
        <w:t>(per Regno Unito e Scandinavia)</w:t>
      </w:r>
    </w:p>
    <w:p w:rsidR="00957943" w:rsidRPr="00617D66" w:rsidRDefault="00957943" w:rsidP="00C62A25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  <w:lang w:val="en-US"/>
        </w:rPr>
      </w:pPr>
      <w:r w:rsidRPr="00617D66">
        <w:rPr>
          <w:rFonts w:ascii="Tahoma" w:hAnsi="Tahoma"/>
          <w:sz w:val="22"/>
          <w:szCs w:val="22"/>
          <w:lang w:val="en-US"/>
        </w:rPr>
        <w:t>Thomas Herold</w:t>
      </w:r>
    </w:p>
    <w:p w:rsidR="00957943" w:rsidRPr="00617D66" w:rsidRDefault="00957943" w:rsidP="00C62A25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  <w:lang w:val="en-US"/>
        </w:rPr>
      </w:pPr>
      <w:r w:rsidRPr="00617D66">
        <w:rPr>
          <w:rFonts w:ascii="Tahoma" w:hAnsi="Tahoma"/>
          <w:sz w:val="22"/>
          <w:szCs w:val="22"/>
          <w:lang w:val="en-US"/>
        </w:rPr>
        <w:t>Chief Operating Officer, WERBEKOCH GmbH</w:t>
      </w:r>
    </w:p>
    <w:p w:rsidR="00957943" w:rsidRPr="00B02D7C" w:rsidRDefault="006749E0" w:rsidP="00C62A25">
      <w:pPr>
        <w:jc w:val="both"/>
        <w:rPr>
          <w:rStyle w:val="Hyperlink"/>
          <w:rFonts w:ascii="Tahoma" w:hAnsi="Tahoma" w:cs="Tahoma"/>
          <w:sz w:val="22"/>
          <w:szCs w:val="22"/>
        </w:rPr>
      </w:pPr>
      <w:hyperlink r:id="rId19" w:history="1">
        <w:r w:rsidR="00957943" w:rsidRPr="00B02D7C">
          <w:rPr>
            <w:rStyle w:val="Hyperlink"/>
            <w:rFonts w:ascii="Tahoma" w:hAnsi="Tahoma"/>
            <w:sz w:val="22"/>
            <w:szCs w:val="22"/>
          </w:rPr>
          <w:t>th@werbekoch.de</w:t>
        </w:r>
      </w:hyperlink>
    </w:p>
    <w:p w:rsidR="00957943" w:rsidRPr="00B02D7C" w:rsidRDefault="00957943" w:rsidP="00C62A25">
      <w:pPr>
        <w:jc w:val="both"/>
        <w:rPr>
          <w:rStyle w:val="Hyperlink"/>
          <w:rFonts w:ascii="Tahoma" w:hAnsi="Tahoma"/>
          <w:sz w:val="22"/>
          <w:szCs w:val="22"/>
        </w:rPr>
      </w:pPr>
    </w:p>
    <w:p w:rsidR="00957943" w:rsidRDefault="00957943" w:rsidP="00C62A25">
      <w:pPr>
        <w:jc w:val="both"/>
      </w:pPr>
    </w:p>
    <w:sectPr w:rsidR="00957943" w:rsidSect="001E01C4">
      <w:headerReference w:type="default" r:id="rId20"/>
      <w:pgSz w:w="11906" w:h="16838"/>
      <w:pgMar w:top="2835" w:right="851" w:bottom="1701" w:left="851" w:header="2835" w:footer="85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9E0" w:rsidRDefault="006749E0" w:rsidP="001E01C4">
      <w:r>
        <w:separator/>
      </w:r>
    </w:p>
  </w:endnote>
  <w:endnote w:type="continuationSeparator" w:id="0">
    <w:p w:rsidR="006749E0" w:rsidRDefault="006749E0" w:rsidP="001E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9E0" w:rsidRDefault="006749E0" w:rsidP="001E01C4">
      <w:r>
        <w:separator/>
      </w:r>
    </w:p>
  </w:footnote>
  <w:footnote w:type="continuationSeparator" w:id="0">
    <w:p w:rsidR="006749E0" w:rsidRDefault="006749E0" w:rsidP="001E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1C4" w:rsidRPr="001E01C4" w:rsidRDefault="00B413BD" w:rsidP="001E01C4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-1797685</wp:posOffset>
          </wp:positionV>
          <wp:extent cx="7564881" cy="10692000"/>
          <wp:effectExtent l="0" t="0" r="4445" b="1905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gue Press Releas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88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C4"/>
    <w:rsid w:val="00063077"/>
    <w:rsid w:val="00070990"/>
    <w:rsid w:val="00081EE9"/>
    <w:rsid w:val="000E3F63"/>
    <w:rsid w:val="000F1276"/>
    <w:rsid w:val="001E01C4"/>
    <w:rsid w:val="004A73F3"/>
    <w:rsid w:val="004D365B"/>
    <w:rsid w:val="004E4638"/>
    <w:rsid w:val="005B2353"/>
    <w:rsid w:val="006749E0"/>
    <w:rsid w:val="00726027"/>
    <w:rsid w:val="0075102F"/>
    <w:rsid w:val="008F7906"/>
    <w:rsid w:val="00957943"/>
    <w:rsid w:val="009A3C92"/>
    <w:rsid w:val="00A2793E"/>
    <w:rsid w:val="00B33BEE"/>
    <w:rsid w:val="00B413BD"/>
    <w:rsid w:val="00B81B94"/>
    <w:rsid w:val="00BC3DFF"/>
    <w:rsid w:val="00C62A25"/>
    <w:rsid w:val="00C83DC7"/>
    <w:rsid w:val="00CF2F89"/>
    <w:rsid w:val="00DF00DE"/>
    <w:rsid w:val="00E1538A"/>
    <w:rsid w:val="00EC3E4E"/>
    <w:rsid w:val="00F4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efaultImageDpi w14:val="300"/>
  <w15:docId w15:val="{B65FDD7F-9D42-4442-B6DA-9069CC5D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1C4"/>
    <w:rPr>
      <w:sz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01C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01C4"/>
    <w:rPr>
      <w:sz w:val="24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1E01C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1C4"/>
    <w:rPr>
      <w:sz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1C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1C4"/>
    <w:rPr>
      <w:rFonts w:ascii="Lucida Grande" w:hAnsi="Lucida Grande" w:cs="Lucida Grande"/>
      <w:sz w:val="18"/>
      <w:szCs w:val="18"/>
      <w:lang w:eastAsia="it-IT"/>
    </w:rPr>
  </w:style>
  <w:style w:type="character" w:styleId="Hyperlink">
    <w:name w:val="Hyperlink"/>
    <w:basedOn w:val="DefaultParagraphFont"/>
    <w:uiPriority w:val="99"/>
    <w:semiHidden/>
    <w:unhideWhenUsed/>
    <w:rsid w:val="008F7906"/>
    <w:rPr>
      <w:color w:val="0563C1"/>
      <w:u w:val="single"/>
    </w:rPr>
  </w:style>
  <w:style w:type="character" w:customStyle="1" w:styleId="menu2">
    <w:name w:val="menu2"/>
    <w:basedOn w:val="DefaultParagraphFont"/>
    <w:rsid w:val="008F7906"/>
  </w:style>
  <w:style w:type="paragraph" w:customStyle="1" w:styleId="StileInterlineaesatta12pt">
    <w:name w:val="Stile Interlinea esatta 12 pt"/>
    <w:basedOn w:val="Normal"/>
    <w:rsid w:val="00957943"/>
    <w:pPr>
      <w:spacing w:line="240" w:lineRule="atLeast"/>
    </w:pPr>
    <w:rPr>
      <w:rFonts w:ascii="Tahoma" w:eastAsia="Times New Roman" w:hAnsi="Tahoma"/>
      <w:sz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7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channel/UCBp_UO4a0rAo5xd9Kj1EYhA/videos" TargetMode="External"/><Relationship Id="rId18" Type="http://schemas.openxmlformats.org/officeDocument/2006/relationships/hyperlink" Target="mailto:camille.distain@bonfiglioli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channel/UC8xvq7lt0om0vzFrDl0bRBw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hyperlink" Target="https://twitter.com/CVT_CORP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bonfiglioli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s://twitter.com/Bonfiglioli_?lang=fr" TargetMode="External"/><Relationship Id="rId10" Type="http://schemas.openxmlformats.org/officeDocument/2006/relationships/hyperlink" Target="https://www.linkedin.com/company/cvt-corp/" TargetMode="External"/><Relationship Id="rId19" Type="http://schemas.openxmlformats.org/officeDocument/2006/relationships/hyperlink" Target="mailto:th@werbekoch.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bonfiglioli-riduttori-spa/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Leonelli</dc:creator>
  <cp:keywords/>
  <dc:description/>
  <cp:lastModifiedBy>Camille Distain</cp:lastModifiedBy>
  <cp:revision>2</cp:revision>
  <dcterms:created xsi:type="dcterms:W3CDTF">2019-03-07T12:57:00Z</dcterms:created>
  <dcterms:modified xsi:type="dcterms:W3CDTF">2019-03-07T12:57:00Z</dcterms:modified>
</cp:coreProperties>
</file>